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81" w:rsidRDefault="00080781" w:rsidP="00041098">
      <w:pPr>
        <w:shd w:val="clear" w:color="auto" w:fill="FFFFFF"/>
        <w:spacing w:after="0" w:line="240" w:lineRule="auto"/>
        <w:outlineLvl w:val="0"/>
        <w:rPr>
          <w:rFonts w:ascii="Arial" w:eastAsia="Times New Roman" w:hAnsi="Arial" w:cs="Arial"/>
          <w:b/>
          <w:bCs/>
          <w:color w:val="000000"/>
          <w:kern w:val="36"/>
          <w:sz w:val="32"/>
          <w:szCs w:val="32"/>
        </w:rPr>
      </w:pPr>
      <w:r>
        <w:rPr>
          <w:rFonts w:ascii="Arial" w:eastAsia="Times New Roman" w:hAnsi="Arial" w:cs="Arial"/>
          <w:b/>
          <w:bCs/>
          <w:color w:val="000000"/>
          <w:kern w:val="36"/>
          <w:sz w:val="32"/>
          <w:szCs w:val="32"/>
        </w:rPr>
        <w:fldChar w:fldCharType="begin"/>
      </w:r>
      <w:r>
        <w:rPr>
          <w:rFonts w:ascii="Arial" w:eastAsia="Times New Roman" w:hAnsi="Arial" w:cs="Arial"/>
          <w:b/>
          <w:bCs/>
          <w:color w:val="000000"/>
          <w:kern w:val="36"/>
          <w:sz w:val="32"/>
          <w:szCs w:val="32"/>
        </w:rPr>
        <w:instrText xml:space="preserve"> HYPERLINK "</w:instrText>
      </w:r>
      <w:r w:rsidRPr="00080781">
        <w:rPr>
          <w:rFonts w:ascii="Arial" w:eastAsia="Times New Roman" w:hAnsi="Arial" w:cs="Arial"/>
          <w:b/>
          <w:bCs/>
          <w:color w:val="000000"/>
          <w:kern w:val="36"/>
          <w:sz w:val="32"/>
          <w:szCs w:val="32"/>
        </w:rPr>
        <w:instrText>http://ori.dhhs.gov/federal-policies</w:instrText>
      </w:r>
      <w:r>
        <w:rPr>
          <w:rFonts w:ascii="Arial" w:eastAsia="Times New Roman" w:hAnsi="Arial" w:cs="Arial"/>
          <w:b/>
          <w:bCs/>
          <w:color w:val="000000"/>
          <w:kern w:val="36"/>
          <w:sz w:val="32"/>
          <w:szCs w:val="32"/>
        </w:rPr>
        <w:instrText xml:space="preserve">" </w:instrText>
      </w:r>
      <w:r>
        <w:rPr>
          <w:rFonts w:ascii="Arial" w:eastAsia="Times New Roman" w:hAnsi="Arial" w:cs="Arial"/>
          <w:b/>
          <w:bCs/>
          <w:color w:val="000000"/>
          <w:kern w:val="36"/>
          <w:sz w:val="32"/>
          <w:szCs w:val="32"/>
        </w:rPr>
        <w:fldChar w:fldCharType="separate"/>
      </w:r>
      <w:r w:rsidRPr="004248E1">
        <w:rPr>
          <w:rStyle w:val="Hyperlink"/>
          <w:rFonts w:ascii="Arial" w:eastAsia="Times New Roman" w:hAnsi="Arial" w:cs="Arial"/>
          <w:b/>
          <w:bCs/>
          <w:kern w:val="36"/>
          <w:sz w:val="32"/>
          <w:szCs w:val="32"/>
        </w:rPr>
        <w:t>http://ori.dhhs.gov/federal-policies</w:t>
      </w:r>
      <w:r>
        <w:rPr>
          <w:rFonts w:ascii="Arial" w:eastAsia="Times New Roman" w:hAnsi="Arial" w:cs="Arial"/>
          <w:b/>
          <w:bCs/>
          <w:color w:val="000000"/>
          <w:kern w:val="36"/>
          <w:sz w:val="32"/>
          <w:szCs w:val="32"/>
        </w:rPr>
        <w:fldChar w:fldCharType="end"/>
      </w:r>
    </w:p>
    <w:p w:rsidR="00080781" w:rsidRDefault="00080781" w:rsidP="00041098">
      <w:pPr>
        <w:shd w:val="clear" w:color="auto" w:fill="FFFFFF"/>
        <w:spacing w:after="0" w:line="240" w:lineRule="auto"/>
        <w:outlineLvl w:val="0"/>
        <w:rPr>
          <w:rFonts w:ascii="Arial" w:eastAsia="Times New Roman" w:hAnsi="Arial" w:cs="Arial"/>
          <w:b/>
          <w:bCs/>
          <w:color w:val="000000"/>
          <w:kern w:val="36"/>
          <w:sz w:val="32"/>
          <w:szCs w:val="32"/>
        </w:rPr>
      </w:pPr>
    </w:p>
    <w:p w:rsidR="00041098" w:rsidRDefault="00041098" w:rsidP="00041098">
      <w:pPr>
        <w:shd w:val="clear" w:color="auto" w:fill="FFFFFF"/>
        <w:spacing w:after="0" w:line="240" w:lineRule="auto"/>
        <w:outlineLvl w:val="0"/>
        <w:rPr>
          <w:rFonts w:ascii="Arial" w:eastAsia="Times New Roman" w:hAnsi="Arial" w:cs="Arial"/>
          <w:b/>
          <w:bCs/>
          <w:color w:val="000000"/>
          <w:kern w:val="36"/>
          <w:sz w:val="32"/>
          <w:szCs w:val="32"/>
        </w:rPr>
      </w:pPr>
      <w:r w:rsidRPr="00041098">
        <w:rPr>
          <w:rFonts w:ascii="Arial" w:eastAsia="Times New Roman" w:hAnsi="Arial" w:cs="Arial"/>
          <w:b/>
          <w:bCs/>
          <w:color w:val="000000"/>
          <w:kern w:val="36"/>
          <w:sz w:val="32"/>
          <w:szCs w:val="32"/>
        </w:rPr>
        <w:t>Federal Policies</w:t>
      </w:r>
      <w:r w:rsidR="00D231E4">
        <w:rPr>
          <w:rFonts w:ascii="Arial" w:eastAsia="Times New Roman" w:hAnsi="Arial" w:cs="Arial"/>
          <w:b/>
          <w:bCs/>
          <w:color w:val="000000"/>
          <w:kern w:val="36"/>
          <w:sz w:val="32"/>
          <w:szCs w:val="32"/>
        </w:rPr>
        <w:t xml:space="preserve">     [</w:t>
      </w:r>
      <w:r w:rsidR="00D231E4" w:rsidRPr="00D231E4">
        <w:rPr>
          <w:rFonts w:ascii="Arial" w:eastAsia="Times New Roman" w:hAnsi="Arial" w:cs="Arial"/>
          <w:b/>
          <w:bCs/>
          <w:color w:val="000000"/>
          <w:kern w:val="36"/>
          <w:sz w:val="32"/>
          <w:szCs w:val="32"/>
          <w:highlight w:val="yellow"/>
        </w:rPr>
        <w:t xml:space="preserve">applicable to </w:t>
      </w:r>
      <w:r w:rsidRPr="00D231E4">
        <w:rPr>
          <w:rFonts w:ascii="Arial" w:eastAsia="Times New Roman" w:hAnsi="Arial" w:cs="Arial"/>
          <w:b/>
          <w:bCs/>
          <w:color w:val="000000"/>
          <w:kern w:val="36"/>
          <w:sz w:val="32"/>
          <w:szCs w:val="32"/>
          <w:highlight w:val="yellow"/>
        </w:rPr>
        <w:t>RESEARCH MISCONDUCT</w:t>
      </w:r>
      <w:r w:rsidR="00D231E4">
        <w:rPr>
          <w:rFonts w:ascii="Arial" w:eastAsia="Times New Roman" w:hAnsi="Arial" w:cs="Arial"/>
          <w:b/>
          <w:bCs/>
          <w:color w:val="000000"/>
          <w:kern w:val="36"/>
          <w:sz w:val="32"/>
          <w:szCs w:val="32"/>
        </w:rPr>
        <w:t>]</w:t>
      </w:r>
    </w:p>
    <w:p w:rsidR="00041098" w:rsidRPr="00041098" w:rsidRDefault="00041098" w:rsidP="00041098">
      <w:pPr>
        <w:shd w:val="clear" w:color="auto" w:fill="FFFFFF"/>
        <w:spacing w:after="0" w:line="240" w:lineRule="auto"/>
        <w:outlineLvl w:val="0"/>
        <w:rPr>
          <w:rFonts w:ascii="Arial" w:eastAsia="Times New Roman" w:hAnsi="Arial" w:cs="Arial"/>
          <w:b/>
          <w:bCs/>
          <w:color w:val="000000"/>
          <w:kern w:val="36"/>
          <w:sz w:val="32"/>
          <w:szCs w:val="32"/>
        </w:rPr>
      </w:pPr>
    </w:p>
    <w:p w:rsidR="00041098" w:rsidRDefault="00041098" w:rsidP="00024FE1">
      <w:pPr>
        <w:shd w:val="clear" w:color="auto" w:fill="FFFFFF"/>
        <w:spacing w:after="0" w:line="240" w:lineRule="auto"/>
        <w:rPr>
          <w:rFonts w:ascii="Arial" w:eastAsia="Times New Roman" w:hAnsi="Arial" w:cs="Arial"/>
          <w:color w:val="000000"/>
          <w:sz w:val="32"/>
          <w:szCs w:val="32"/>
        </w:rPr>
      </w:pPr>
      <w:r w:rsidRPr="00041098">
        <w:rPr>
          <w:rFonts w:ascii="Arial" w:eastAsia="Times New Roman" w:hAnsi="Arial" w:cs="Arial"/>
          <w:color w:val="000000"/>
          <w:sz w:val="20"/>
          <w:szCs w:val="20"/>
        </w:rPr>
        <w:t>On December 6, 2000, the Office of Science and Technology Policy in the White House published the Federal Research Misconduct Policy which required all federal agencies or departments supporting intramural or extramural research to implement within one year either through policies or regulations.</w:t>
      </w:r>
      <w:r w:rsidRPr="00041098">
        <w:rPr>
          <w:rFonts w:ascii="Arial" w:eastAsia="Times New Roman" w:hAnsi="Arial" w:cs="Arial"/>
          <w:color w:val="000000"/>
          <w:sz w:val="20"/>
          <w:szCs w:val="20"/>
        </w:rPr>
        <w:br/>
      </w:r>
      <w:r w:rsidRPr="00041098">
        <w:rPr>
          <w:rFonts w:ascii="Arial" w:eastAsia="Times New Roman" w:hAnsi="Arial" w:cs="Arial"/>
          <w:color w:val="000000"/>
          <w:sz w:val="20"/>
          <w:szCs w:val="20"/>
        </w:rPr>
        <w:br/>
        <w:t>The following agencies or departments have done so: Department of Health and Human Services, Department of Defense, Department of Labor, Department of Transportation, Department of Veteran Affairs, the Environmental Protection Agency, National Aeronautics and Space Administration, National Endowment for the Humanities, the National Science Foundation, and the Smithsonian Institution.   Links are provided below to the policies or regulations that are available on-line.  The Department of Energy has published a Notice of Propose Rulemaking. </w:t>
      </w:r>
      <w:r w:rsidRPr="00041098">
        <w:rPr>
          <w:rFonts w:ascii="Arial" w:eastAsia="Times New Roman" w:hAnsi="Arial" w:cs="Arial"/>
          <w:color w:val="000000"/>
          <w:sz w:val="20"/>
          <w:szCs w:val="20"/>
        </w:rPr>
        <w:br/>
      </w:r>
      <w:r w:rsidRPr="00041098">
        <w:rPr>
          <w:rFonts w:ascii="Arial" w:eastAsia="Times New Roman" w:hAnsi="Arial" w:cs="Arial"/>
          <w:color w:val="000000"/>
          <w:sz w:val="20"/>
          <w:szCs w:val="20"/>
        </w:rPr>
        <w:br/>
        <w:t>The remaining five departments report that their policies have been drafted and are undergoing internal review: Agriculture, Commerce, Education, Interior, and Justice.</w:t>
      </w:r>
      <w:r w:rsidRPr="00041098">
        <w:rPr>
          <w:rFonts w:ascii="Arial" w:eastAsia="Times New Roman" w:hAnsi="Arial" w:cs="Arial"/>
          <w:color w:val="000000"/>
          <w:sz w:val="20"/>
          <w:szCs w:val="20"/>
        </w:rPr>
        <w:br/>
      </w:r>
      <w:r w:rsidRPr="00041098">
        <w:rPr>
          <w:rFonts w:ascii="Arial" w:eastAsia="Times New Roman" w:hAnsi="Arial" w:cs="Arial"/>
          <w:color w:val="000000"/>
          <w:sz w:val="20"/>
          <w:szCs w:val="20"/>
        </w:rPr>
        <w:br/>
      </w:r>
      <w:hyperlink r:id="rId5" w:tooltip="Federal Research Misconduct Policy - OSTP" w:history="1">
        <w:r w:rsidRPr="00041098">
          <w:rPr>
            <w:rFonts w:ascii="Arial" w:eastAsia="Times New Roman" w:hAnsi="Arial" w:cs="Arial"/>
            <w:color w:val="005A8C"/>
            <w:sz w:val="20"/>
          </w:rPr>
          <w:t>» Federal Research Misconduct Policy - OSTP</w:t>
        </w:r>
      </w:hyperlink>
      <w:r w:rsidRPr="00041098">
        <w:rPr>
          <w:rFonts w:ascii="Arial" w:eastAsia="Times New Roman" w:hAnsi="Arial" w:cs="Arial"/>
          <w:color w:val="000000"/>
          <w:sz w:val="20"/>
          <w:szCs w:val="20"/>
        </w:rPr>
        <w:br/>
      </w:r>
      <w:r w:rsidRPr="00041098">
        <w:rPr>
          <w:rFonts w:ascii="Arial" w:eastAsia="Times New Roman" w:hAnsi="Arial" w:cs="Arial"/>
          <w:color w:val="000000"/>
          <w:sz w:val="20"/>
          <w:szCs w:val="20"/>
        </w:rPr>
        <w:br/>
        <w:t>Links to the policies or regulations enacted by federal departments or agencies to implementing the Federal Research Misconduct Policy follow</w:t>
      </w:r>
      <w:proofErr w:type="gramStart"/>
      <w:r w:rsidRPr="00041098">
        <w:rPr>
          <w:rFonts w:ascii="Arial" w:eastAsia="Times New Roman" w:hAnsi="Arial" w:cs="Arial"/>
          <w:color w:val="000000"/>
          <w:sz w:val="20"/>
          <w:szCs w:val="20"/>
        </w:rPr>
        <w:t>:</w:t>
      </w:r>
      <w:proofErr w:type="gramEnd"/>
      <w:r w:rsidRPr="00041098">
        <w:rPr>
          <w:rFonts w:ascii="Arial" w:eastAsia="Times New Roman" w:hAnsi="Arial" w:cs="Arial"/>
          <w:color w:val="000000"/>
          <w:sz w:val="20"/>
          <w:szCs w:val="20"/>
        </w:rPr>
        <w:br/>
      </w:r>
      <w:r w:rsidRPr="00041098">
        <w:rPr>
          <w:rFonts w:ascii="Arial" w:eastAsia="Times New Roman" w:hAnsi="Arial" w:cs="Arial"/>
          <w:color w:val="000000"/>
          <w:sz w:val="20"/>
          <w:szCs w:val="20"/>
        </w:rPr>
        <w:br/>
      </w:r>
      <w:hyperlink r:id="rId6" w:tooltip="Department of Health and Human Services - ORI" w:history="1">
        <w:r w:rsidRPr="00041098">
          <w:rPr>
            <w:rFonts w:ascii="Arial" w:eastAsia="Times New Roman" w:hAnsi="Arial" w:cs="Arial"/>
            <w:color w:val="005A8C"/>
            <w:sz w:val="32"/>
            <w:szCs w:val="32"/>
          </w:rPr>
          <w:t>» Department of Health and Human Services - ORI</w:t>
        </w:r>
      </w:hyperlink>
      <w:r w:rsidRPr="00041098">
        <w:rPr>
          <w:rFonts w:ascii="Arial" w:eastAsia="Times New Roman" w:hAnsi="Arial" w:cs="Arial"/>
          <w:color w:val="000000"/>
          <w:sz w:val="32"/>
          <w:szCs w:val="32"/>
        </w:rPr>
        <w:t xml:space="preserve"> </w:t>
      </w:r>
    </w:p>
    <w:p w:rsidR="00F26830" w:rsidRDefault="00F26830" w:rsidP="00024FE1">
      <w:pPr>
        <w:shd w:val="clear" w:color="auto" w:fill="FFFFFF"/>
        <w:spacing w:after="0" w:line="240" w:lineRule="auto"/>
      </w:pPr>
    </w:p>
    <w:p w:rsidR="00AD16DC" w:rsidRDefault="00F26830" w:rsidP="00024FE1">
      <w:pPr>
        <w:shd w:val="clear" w:color="auto" w:fill="FFFFFF"/>
        <w:spacing w:after="0" w:line="240" w:lineRule="auto"/>
        <w:rPr>
          <w:rFonts w:ascii="Arial" w:eastAsia="Times New Roman" w:hAnsi="Arial" w:cs="Arial"/>
          <w:color w:val="005A8C"/>
          <w:sz w:val="32"/>
          <w:szCs w:val="32"/>
        </w:rPr>
      </w:pPr>
      <w:hyperlink r:id="rId7" w:tgtFrame="_blank" w:tooltip="Department of Energy" w:history="1">
        <w:r w:rsidR="00041098" w:rsidRPr="00041098">
          <w:rPr>
            <w:rFonts w:ascii="Arial" w:eastAsia="Times New Roman" w:hAnsi="Arial" w:cs="Arial"/>
            <w:color w:val="005A8C"/>
            <w:sz w:val="32"/>
            <w:szCs w:val="32"/>
          </w:rPr>
          <w:t>» Department of E</w:t>
        </w:r>
        <w:r w:rsidR="00041098" w:rsidRPr="00041098">
          <w:rPr>
            <w:rFonts w:ascii="Arial" w:eastAsia="Times New Roman" w:hAnsi="Arial" w:cs="Arial"/>
            <w:color w:val="005A8C"/>
            <w:sz w:val="32"/>
            <w:szCs w:val="32"/>
          </w:rPr>
          <w:t>n</w:t>
        </w:r>
        <w:r w:rsidR="00041098" w:rsidRPr="00041098">
          <w:rPr>
            <w:rFonts w:ascii="Arial" w:eastAsia="Times New Roman" w:hAnsi="Arial" w:cs="Arial"/>
            <w:color w:val="005A8C"/>
            <w:sz w:val="32"/>
            <w:szCs w:val="32"/>
          </w:rPr>
          <w:t xml:space="preserve">ergy </w:t>
        </w:r>
      </w:hyperlink>
    </w:p>
    <w:p w:rsidR="00AD16DC" w:rsidRDefault="00041098" w:rsidP="00024FE1">
      <w:pPr>
        <w:shd w:val="clear" w:color="auto" w:fill="FFFFFF"/>
        <w:spacing w:after="0" w:line="240" w:lineRule="auto"/>
        <w:rPr>
          <w:rFonts w:ascii="Arial" w:eastAsia="Times New Roman" w:hAnsi="Arial" w:cs="Arial"/>
          <w:color w:val="000000"/>
          <w:sz w:val="32"/>
          <w:szCs w:val="32"/>
        </w:rPr>
      </w:pPr>
      <w:bookmarkStart w:id="0" w:name="_GoBack"/>
      <w:bookmarkEnd w:id="0"/>
      <w:r w:rsidRPr="00041098">
        <w:rPr>
          <w:rFonts w:ascii="Arial" w:eastAsia="Times New Roman" w:hAnsi="Arial" w:cs="Arial"/>
          <w:color w:val="000000"/>
          <w:sz w:val="32"/>
          <w:szCs w:val="32"/>
        </w:rPr>
        <w:br/>
      </w:r>
      <w:hyperlink r:id="rId8" w:tgtFrame="_blank" w:tooltip="Department of Labor" w:history="1">
        <w:r w:rsidRPr="00041098">
          <w:rPr>
            <w:rFonts w:ascii="Arial" w:eastAsia="Times New Roman" w:hAnsi="Arial" w:cs="Arial"/>
            <w:color w:val="005A8C"/>
            <w:sz w:val="32"/>
            <w:szCs w:val="32"/>
          </w:rPr>
          <w:t>» Department of Labor</w:t>
        </w:r>
      </w:hyperlink>
      <w:r w:rsidRPr="00041098">
        <w:rPr>
          <w:rFonts w:ascii="Arial" w:eastAsia="Times New Roman" w:hAnsi="Arial" w:cs="Arial"/>
          <w:color w:val="000000"/>
          <w:sz w:val="32"/>
          <w:szCs w:val="32"/>
        </w:rPr>
        <w:br/>
      </w:r>
      <w:r w:rsidRPr="00041098">
        <w:rPr>
          <w:rFonts w:ascii="Arial" w:eastAsia="Times New Roman" w:hAnsi="Arial" w:cs="Arial"/>
          <w:color w:val="000000"/>
          <w:sz w:val="32"/>
          <w:szCs w:val="32"/>
        </w:rPr>
        <w:br/>
      </w:r>
      <w:hyperlink r:id="rId9" w:tooltip="Department of Transportation" w:history="1">
        <w:r w:rsidRPr="00041098">
          <w:rPr>
            <w:rFonts w:ascii="Arial" w:eastAsia="Times New Roman" w:hAnsi="Arial" w:cs="Arial"/>
            <w:color w:val="005A8C"/>
            <w:sz w:val="32"/>
            <w:szCs w:val="32"/>
          </w:rPr>
          <w:t>» Department of Transportation</w:t>
        </w:r>
      </w:hyperlink>
      <w:r w:rsidRPr="00041098">
        <w:rPr>
          <w:rFonts w:ascii="Arial" w:eastAsia="Times New Roman" w:hAnsi="Arial" w:cs="Arial"/>
          <w:color w:val="000000"/>
          <w:sz w:val="32"/>
          <w:szCs w:val="32"/>
        </w:rPr>
        <w:t xml:space="preserve"> </w:t>
      </w:r>
    </w:p>
    <w:p w:rsidR="00AD16DC" w:rsidRDefault="00041098" w:rsidP="00024FE1">
      <w:pPr>
        <w:shd w:val="clear" w:color="auto" w:fill="FFFFFF"/>
        <w:spacing w:after="0" w:line="240" w:lineRule="auto"/>
        <w:rPr>
          <w:rFonts w:ascii="Arial" w:eastAsia="Times New Roman" w:hAnsi="Arial" w:cs="Arial"/>
          <w:color w:val="000000"/>
          <w:sz w:val="32"/>
          <w:szCs w:val="32"/>
        </w:rPr>
      </w:pPr>
      <w:r w:rsidRPr="00041098">
        <w:rPr>
          <w:rFonts w:ascii="Arial" w:eastAsia="Times New Roman" w:hAnsi="Arial" w:cs="Arial"/>
          <w:color w:val="000000"/>
          <w:sz w:val="32"/>
          <w:szCs w:val="32"/>
        </w:rPr>
        <w:br/>
      </w:r>
      <w:hyperlink r:id="rId10" w:tooltip="Department of Veteran Affairs" w:history="1">
        <w:r w:rsidRPr="00041098">
          <w:rPr>
            <w:rFonts w:ascii="Arial" w:eastAsia="Times New Roman" w:hAnsi="Arial" w:cs="Arial"/>
            <w:color w:val="005A8C"/>
            <w:sz w:val="32"/>
            <w:szCs w:val="32"/>
          </w:rPr>
          <w:t>» Department of Veteran Affairs</w:t>
        </w:r>
      </w:hyperlink>
      <w:r w:rsidRPr="00041098">
        <w:rPr>
          <w:rFonts w:ascii="Arial" w:eastAsia="Times New Roman" w:hAnsi="Arial" w:cs="Arial"/>
          <w:color w:val="000000"/>
          <w:sz w:val="32"/>
          <w:szCs w:val="32"/>
        </w:rPr>
        <w:t xml:space="preserve"> </w:t>
      </w:r>
    </w:p>
    <w:p w:rsidR="00AD16DC" w:rsidRDefault="00041098" w:rsidP="00024FE1">
      <w:pPr>
        <w:shd w:val="clear" w:color="auto" w:fill="FFFFFF"/>
        <w:spacing w:after="0" w:line="240" w:lineRule="auto"/>
        <w:rPr>
          <w:rFonts w:ascii="Arial" w:eastAsia="Times New Roman" w:hAnsi="Arial" w:cs="Arial"/>
          <w:color w:val="000000"/>
          <w:sz w:val="32"/>
          <w:szCs w:val="32"/>
        </w:rPr>
      </w:pPr>
      <w:r w:rsidRPr="00041098">
        <w:rPr>
          <w:rFonts w:ascii="Arial" w:eastAsia="Times New Roman" w:hAnsi="Arial" w:cs="Arial"/>
          <w:color w:val="000000"/>
          <w:sz w:val="32"/>
          <w:szCs w:val="32"/>
        </w:rPr>
        <w:br/>
      </w:r>
      <w:hyperlink r:id="rId11" w:tooltip="Environmental Protection Agency" w:history="1">
        <w:r w:rsidRPr="00041098">
          <w:rPr>
            <w:rFonts w:ascii="Arial" w:eastAsia="Times New Roman" w:hAnsi="Arial" w:cs="Arial"/>
            <w:color w:val="005A8C"/>
            <w:sz w:val="32"/>
            <w:szCs w:val="32"/>
          </w:rPr>
          <w:t>» Environmental Protection Agency</w:t>
        </w:r>
      </w:hyperlink>
      <w:r w:rsidRPr="00041098">
        <w:rPr>
          <w:rFonts w:ascii="Arial" w:eastAsia="Times New Roman" w:hAnsi="Arial" w:cs="Arial"/>
          <w:color w:val="000000"/>
          <w:sz w:val="32"/>
          <w:szCs w:val="32"/>
        </w:rPr>
        <w:t xml:space="preserve"> </w:t>
      </w:r>
    </w:p>
    <w:p w:rsidR="00041098" w:rsidRPr="00041098" w:rsidRDefault="00041098" w:rsidP="00024FE1">
      <w:pPr>
        <w:shd w:val="clear" w:color="auto" w:fill="FFFFFF"/>
        <w:spacing w:after="0" w:line="240" w:lineRule="auto"/>
        <w:rPr>
          <w:rFonts w:ascii="Arial" w:eastAsia="Times New Roman" w:hAnsi="Arial" w:cs="Arial"/>
          <w:color w:val="000000"/>
          <w:sz w:val="32"/>
          <w:szCs w:val="32"/>
        </w:rPr>
      </w:pPr>
      <w:r w:rsidRPr="00041098">
        <w:rPr>
          <w:rFonts w:ascii="Arial" w:eastAsia="Times New Roman" w:hAnsi="Arial" w:cs="Arial"/>
          <w:color w:val="000000"/>
          <w:sz w:val="32"/>
          <w:szCs w:val="32"/>
        </w:rPr>
        <w:br/>
      </w:r>
      <w:hyperlink r:id="rId12" w:tgtFrame="_blank" w:tooltip="National Aeronautics Space Administration" w:history="1">
        <w:r w:rsidRPr="00041098">
          <w:rPr>
            <w:rFonts w:ascii="Arial" w:eastAsia="Times New Roman" w:hAnsi="Arial" w:cs="Arial"/>
            <w:color w:val="005A8C"/>
            <w:sz w:val="32"/>
            <w:szCs w:val="32"/>
          </w:rPr>
          <w:t>» National Aeronautics Space Administration</w:t>
        </w:r>
      </w:hyperlink>
      <w:r w:rsidRPr="00041098">
        <w:rPr>
          <w:rFonts w:ascii="Arial" w:eastAsia="Times New Roman" w:hAnsi="Arial" w:cs="Arial"/>
          <w:color w:val="000000"/>
          <w:sz w:val="32"/>
          <w:szCs w:val="32"/>
        </w:rPr>
        <w:br/>
      </w:r>
      <w:r w:rsidRPr="00041098">
        <w:rPr>
          <w:rFonts w:ascii="Arial" w:eastAsia="Times New Roman" w:hAnsi="Arial" w:cs="Arial"/>
          <w:color w:val="000000"/>
          <w:sz w:val="32"/>
          <w:szCs w:val="32"/>
        </w:rPr>
        <w:br/>
      </w:r>
      <w:hyperlink r:id="rId13" w:tgtFrame="_blank" w:tooltip="National Endowment for the Humanities" w:history="1">
        <w:r w:rsidRPr="00041098">
          <w:rPr>
            <w:rFonts w:ascii="Arial" w:eastAsia="Times New Roman" w:hAnsi="Arial" w:cs="Arial"/>
            <w:color w:val="005A8C"/>
            <w:sz w:val="32"/>
            <w:szCs w:val="32"/>
          </w:rPr>
          <w:t>» National Endowment for the Humanities</w:t>
        </w:r>
      </w:hyperlink>
      <w:r w:rsidRPr="00041098">
        <w:rPr>
          <w:rFonts w:ascii="Arial" w:eastAsia="Times New Roman" w:hAnsi="Arial" w:cs="Arial"/>
          <w:color w:val="000000"/>
          <w:sz w:val="32"/>
          <w:szCs w:val="32"/>
        </w:rPr>
        <w:br/>
      </w:r>
      <w:r w:rsidRPr="00041098">
        <w:rPr>
          <w:rFonts w:ascii="Arial" w:eastAsia="Times New Roman" w:hAnsi="Arial" w:cs="Arial"/>
          <w:color w:val="000000"/>
          <w:sz w:val="32"/>
          <w:szCs w:val="32"/>
        </w:rPr>
        <w:br/>
      </w:r>
      <w:hyperlink r:id="rId14" w:tgtFrame="_blank" w:tooltip="National Science Foundation" w:history="1">
        <w:r w:rsidRPr="00041098">
          <w:rPr>
            <w:rFonts w:ascii="Arial" w:eastAsia="Times New Roman" w:hAnsi="Arial" w:cs="Arial"/>
            <w:color w:val="005A8C"/>
            <w:sz w:val="32"/>
            <w:szCs w:val="32"/>
          </w:rPr>
          <w:t>» National Science Foundation</w:t>
        </w:r>
      </w:hyperlink>
    </w:p>
    <w:p w:rsidR="00AD16DC" w:rsidRDefault="00AD16DC" w:rsidP="00024FE1">
      <w:pPr>
        <w:shd w:val="clear" w:color="auto" w:fill="FFFFFF"/>
        <w:spacing w:after="0" w:line="240" w:lineRule="auto"/>
        <w:rPr>
          <w:rFonts w:ascii="Arial" w:eastAsia="Times New Roman" w:hAnsi="Arial" w:cs="Arial"/>
          <w:color w:val="999999"/>
          <w:sz w:val="18"/>
        </w:rPr>
      </w:pPr>
    </w:p>
    <w:p w:rsidR="00AD16DC" w:rsidRDefault="00AD16DC" w:rsidP="00024FE1">
      <w:pPr>
        <w:shd w:val="clear" w:color="auto" w:fill="FFFFFF"/>
        <w:spacing w:after="0" w:line="240" w:lineRule="auto"/>
        <w:rPr>
          <w:rFonts w:ascii="Arial" w:eastAsia="Times New Roman" w:hAnsi="Arial" w:cs="Arial"/>
          <w:color w:val="999999"/>
          <w:sz w:val="18"/>
        </w:rPr>
      </w:pPr>
    </w:p>
    <w:p w:rsidR="00041098" w:rsidRPr="00041098" w:rsidRDefault="00041098" w:rsidP="00024FE1">
      <w:pPr>
        <w:shd w:val="clear" w:color="auto" w:fill="FFFFFF"/>
        <w:spacing w:after="0" w:line="240" w:lineRule="auto"/>
        <w:rPr>
          <w:rFonts w:ascii="Arial" w:eastAsia="Times New Roman" w:hAnsi="Arial" w:cs="Arial"/>
          <w:color w:val="000000"/>
          <w:sz w:val="20"/>
          <w:szCs w:val="20"/>
        </w:rPr>
      </w:pPr>
      <w:r w:rsidRPr="00041098">
        <w:rPr>
          <w:rFonts w:ascii="Arial" w:eastAsia="Times New Roman" w:hAnsi="Arial" w:cs="Arial"/>
          <w:color w:val="999999"/>
          <w:sz w:val="18"/>
        </w:rPr>
        <w:t>Page last updated on Mon, 2013-05-13 16:57.</w:t>
      </w:r>
      <w:r w:rsidRPr="00041098">
        <w:rPr>
          <w:rFonts w:ascii="Arial" w:eastAsia="Times New Roman" w:hAnsi="Arial" w:cs="Arial"/>
          <w:color w:val="000000"/>
          <w:sz w:val="20"/>
          <w:szCs w:val="20"/>
        </w:rPr>
        <w:t xml:space="preserve"> </w:t>
      </w:r>
    </w:p>
    <w:p w:rsidR="000D329C" w:rsidRDefault="000D329C"/>
    <w:sectPr w:rsidR="000D329C" w:rsidSect="000D3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41098"/>
    <w:rsid w:val="00024FE1"/>
    <w:rsid w:val="00041098"/>
    <w:rsid w:val="00080781"/>
    <w:rsid w:val="000D329C"/>
    <w:rsid w:val="00AD16DC"/>
    <w:rsid w:val="00D231E4"/>
    <w:rsid w:val="00F2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9C"/>
  </w:style>
  <w:style w:type="paragraph" w:styleId="Heading1">
    <w:name w:val="heading 1"/>
    <w:basedOn w:val="Normal"/>
    <w:link w:val="Heading1Char"/>
    <w:uiPriority w:val="9"/>
    <w:qFormat/>
    <w:rsid w:val="00041098"/>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098"/>
    <w:rPr>
      <w:rFonts w:ascii="Times New Roman" w:eastAsia="Times New Roman" w:hAnsi="Times New Roman" w:cs="Times New Roman"/>
      <w:b/>
      <w:bCs/>
      <w:kern w:val="36"/>
      <w:sz w:val="38"/>
      <w:szCs w:val="38"/>
    </w:rPr>
  </w:style>
  <w:style w:type="character" w:styleId="Hyperlink">
    <w:name w:val="Hyperlink"/>
    <w:basedOn w:val="DefaultParagraphFont"/>
    <w:uiPriority w:val="99"/>
    <w:unhideWhenUsed/>
    <w:rsid w:val="00041098"/>
    <w:rPr>
      <w:strike w:val="0"/>
      <w:dstrike w:val="0"/>
      <w:color w:val="005A8C"/>
      <w:u w:val="none"/>
      <w:effect w:val="none"/>
    </w:rPr>
  </w:style>
  <w:style w:type="paragraph" w:styleId="NormalWeb">
    <w:name w:val="Normal (Web)"/>
    <w:basedOn w:val="Normal"/>
    <w:uiPriority w:val="99"/>
    <w:semiHidden/>
    <w:unhideWhenUsed/>
    <w:rsid w:val="00041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html1">
    <w:name w:val="print_html1"/>
    <w:basedOn w:val="DefaultParagraphFont"/>
    <w:rsid w:val="00041098"/>
    <w:rPr>
      <w:vanish w:val="0"/>
      <w:webHidden w:val="0"/>
      <w:specVanish w:val="0"/>
    </w:rPr>
  </w:style>
  <w:style w:type="character" w:customStyle="1" w:styleId="submitted1">
    <w:name w:val="submitted1"/>
    <w:basedOn w:val="DefaultParagraphFont"/>
    <w:rsid w:val="00041098"/>
    <w:rPr>
      <w:color w:val="999999"/>
      <w:sz w:val="22"/>
      <w:szCs w:val="22"/>
    </w:rPr>
  </w:style>
  <w:style w:type="paragraph" w:styleId="BalloonText">
    <w:name w:val="Balloon Text"/>
    <w:basedOn w:val="Normal"/>
    <w:link w:val="BalloonTextChar"/>
    <w:uiPriority w:val="99"/>
    <w:semiHidden/>
    <w:unhideWhenUsed/>
    <w:rsid w:val="0004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56">
      <w:bodyDiv w:val="1"/>
      <w:marLeft w:val="0"/>
      <w:marRight w:val="0"/>
      <w:marTop w:val="0"/>
      <w:marBottom w:val="0"/>
      <w:divBdr>
        <w:top w:val="none" w:sz="0" w:space="0" w:color="auto"/>
        <w:left w:val="none" w:sz="0" w:space="0" w:color="auto"/>
        <w:bottom w:val="none" w:sz="0" w:space="0" w:color="auto"/>
        <w:right w:val="none" w:sz="0" w:space="0" w:color="auto"/>
      </w:divBdr>
      <w:divsChild>
        <w:div w:id="371617152">
          <w:marLeft w:val="0"/>
          <w:marRight w:val="0"/>
          <w:marTop w:val="0"/>
          <w:marBottom w:val="0"/>
          <w:divBdr>
            <w:top w:val="none" w:sz="0" w:space="0" w:color="auto"/>
            <w:left w:val="none" w:sz="0" w:space="0" w:color="auto"/>
            <w:bottom w:val="none" w:sz="0" w:space="0" w:color="auto"/>
            <w:right w:val="none" w:sz="0" w:space="0" w:color="auto"/>
          </w:divBdr>
          <w:divsChild>
            <w:div w:id="860165332">
              <w:marLeft w:val="0"/>
              <w:marRight w:val="0"/>
              <w:marTop w:val="75"/>
              <w:marBottom w:val="0"/>
              <w:divBdr>
                <w:top w:val="none" w:sz="0" w:space="0" w:color="auto"/>
                <w:left w:val="none" w:sz="0" w:space="0" w:color="auto"/>
                <w:bottom w:val="none" w:sz="0" w:space="0" w:color="auto"/>
                <w:right w:val="none" w:sz="0" w:space="0" w:color="auto"/>
              </w:divBdr>
              <w:divsChild>
                <w:div w:id="904027714">
                  <w:marLeft w:val="-30"/>
                  <w:marRight w:val="0"/>
                  <w:marTop w:val="75"/>
                  <w:marBottom w:val="0"/>
                  <w:divBdr>
                    <w:top w:val="single" w:sz="6" w:space="0" w:color="D2D2D2"/>
                    <w:left w:val="single" w:sz="6" w:space="8" w:color="D2D2D2"/>
                    <w:bottom w:val="none" w:sz="0" w:space="0" w:color="auto"/>
                    <w:right w:val="none" w:sz="0" w:space="0" w:color="auto"/>
                  </w:divBdr>
                  <w:divsChild>
                    <w:div w:id="419185733">
                      <w:marLeft w:val="0"/>
                      <w:marRight w:val="0"/>
                      <w:marTop w:val="0"/>
                      <w:marBottom w:val="0"/>
                      <w:divBdr>
                        <w:top w:val="none" w:sz="0" w:space="0" w:color="auto"/>
                        <w:left w:val="none" w:sz="0" w:space="0" w:color="auto"/>
                        <w:bottom w:val="none" w:sz="0" w:space="0" w:color="auto"/>
                        <w:right w:val="none" w:sz="0" w:space="0" w:color="auto"/>
                      </w:divBdr>
                      <w:divsChild>
                        <w:div w:id="942803826">
                          <w:marLeft w:val="0"/>
                          <w:marRight w:val="0"/>
                          <w:marTop w:val="120"/>
                          <w:marBottom w:val="240"/>
                          <w:divBdr>
                            <w:top w:val="none" w:sz="0" w:space="0" w:color="auto"/>
                            <w:left w:val="none" w:sz="0" w:space="0" w:color="auto"/>
                            <w:bottom w:val="single" w:sz="6" w:space="12" w:color="BBBBBB"/>
                            <w:right w:val="none" w:sz="0" w:space="0" w:color="auto"/>
                          </w:divBdr>
                          <w:divsChild>
                            <w:div w:id="1266503093">
                              <w:marLeft w:val="0"/>
                              <w:marRight w:val="0"/>
                              <w:marTop w:val="30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_sec/regs/fedreg/notices/2003023248.htm" TargetMode="External"/><Relationship Id="rId13" Type="http://schemas.openxmlformats.org/officeDocument/2006/relationships/hyperlink" Target="http://neh.gov/grants/guidelines/researchmisconduct.html" TargetMode="External"/><Relationship Id="rId3" Type="http://schemas.openxmlformats.org/officeDocument/2006/relationships/settings" Target="settings.xml"/><Relationship Id="rId7" Type="http://schemas.openxmlformats.org/officeDocument/2006/relationships/hyperlink" Target="http://www.sc.doe.gov/Program_Offices/Policy%20on%20research%20misconduct%20June%2028.pdf" TargetMode="External"/><Relationship Id="rId12" Type="http://schemas.openxmlformats.org/officeDocument/2006/relationships/hyperlink" Target="http://edocket.access.gpo.gov/2004/04-15432.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ri.dhhs.gov/sites/default/files/42_cfr_parts_50_and_93_2005.pdf" TargetMode="External"/><Relationship Id="rId11" Type="http://schemas.openxmlformats.org/officeDocument/2006/relationships/hyperlink" Target="http://ori.dhhs.gov/sites/default/files/epapolicy.pdf" TargetMode="External"/><Relationship Id="rId5" Type="http://schemas.openxmlformats.org/officeDocument/2006/relationships/hyperlink" Target="http://ori.dhhs.gov/federal-research-misconduct-policy" TargetMode="External"/><Relationship Id="rId15" Type="http://schemas.openxmlformats.org/officeDocument/2006/relationships/fontTable" Target="fontTable.xml"/><Relationship Id="rId10" Type="http://schemas.openxmlformats.org/officeDocument/2006/relationships/hyperlink" Target="http://ori.dhhs.gov/sites/default/files/ViewPublication-VAMisconduct.pdf" TargetMode="External"/><Relationship Id="rId4" Type="http://schemas.openxmlformats.org/officeDocument/2006/relationships/webSettings" Target="webSettings.xml"/><Relationship Id="rId9" Type="http://schemas.openxmlformats.org/officeDocument/2006/relationships/hyperlink" Target="http://ori.dhhs.gov/sites/default/files/rmguidancefinal_228002.pdf" TargetMode="External"/><Relationship Id="rId14" Type="http://schemas.openxmlformats.org/officeDocument/2006/relationships/hyperlink" Target="http://www.nsf.gov/oig/misconscien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437</Words>
  <Characters>2495</Characters>
  <Application>Microsoft Office Word</Application>
  <DocSecurity>0</DocSecurity>
  <Lines>20</Lines>
  <Paragraphs>5</Paragraphs>
  <ScaleCrop>false</ScaleCrop>
  <Company>JP Home</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Griselle Baez-Munoz</cp:lastModifiedBy>
  <cp:revision>9</cp:revision>
  <dcterms:created xsi:type="dcterms:W3CDTF">2002-01-01T16:57:00Z</dcterms:created>
  <dcterms:modified xsi:type="dcterms:W3CDTF">2013-07-15T16:39:00Z</dcterms:modified>
</cp:coreProperties>
</file>